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:rsidR="00B87934" w:rsidRPr="00AE2DD1" w:rsidRDefault="00E227ED" w:rsidP="0084162A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E2DD1">
        <w:rPr>
          <w:rFonts w:asciiTheme="majorHAnsi" w:hAnsiTheme="majorHAnsi" w:cstheme="majorHAnsi"/>
          <w:b/>
          <w:sz w:val="32"/>
        </w:rPr>
        <w:t xml:space="preserve">Poddziałania </w:t>
      </w:r>
      <w:r w:rsidR="0084162A">
        <w:rPr>
          <w:rFonts w:asciiTheme="majorHAnsi" w:hAnsiTheme="majorHAnsi" w:cstheme="majorHAnsi"/>
          <w:b/>
          <w:sz w:val="32"/>
        </w:rPr>
        <w:t xml:space="preserve">9.2.1 </w:t>
      </w:r>
      <w:r w:rsidR="0084162A">
        <w:rPr>
          <w:rFonts w:asciiTheme="majorHAnsi" w:hAnsiTheme="majorHAnsi" w:cstheme="majorHAnsi"/>
          <w:b/>
          <w:sz w:val="32"/>
        </w:rPr>
        <w:br/>
      </w:r>
      <w:r w:rsidR="0084162A" w:rsidRPr="0084162A">
        <w:rPr>
          <w:rFonts w:asciiTheme="majorHAnsi" w:hAnsiTheme="majorHAnsi" w:cstheme="majorHAnsi"/>
          <w:b/>
          <w:sz w:val="32"/>
        </w:rPr>
        <w:t>Zwiększenie dostępności usług społecznych</w:t>
      </w:r>
    </w:p>
    <w:p w:rsidR="000C6CA3" w:rsidRPr="00AE2DD1" w:rsidRDefault="000C6CA3" w:rsidP="000C6CA3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:rsidR="00885942" w:rsidRPr="00885942" w:rsidRDefault="00B87934" w:rsidP="0088594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B93399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Osi Priorytetowej </w:t>
      </w:r>
      <w:r w:rsidR="00885942" w:rsidRPr="00885942">
        <w:rPr>
          <w:rFonts w:asciiTheme="majorHAnsi" w:hAnsiTheme="majorHAnsi" w:cstheme="majorHAnsi"/>
          <w:b/>
          <w:color w:val="auto"/>
          <w:sz w:val="20"/>
          <w:szCs w:val="22"/>
        </w:rPr>
        <w:t>IX Wspieranie włączenia społecznego</w:t>
      </w:r>
      <w:r w:rsidR="00885942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885942" w:rsidRPr="00885942">
        <w:rPr>
          <w:rFonts w:asciiTheme="majorHAnsi" w:hAnsiTheme="majorHAnsi" w:cstheme="majorHAnsi"/>
          <w:b/>
          <w:color w:val="auto"/>
          <w:sz w:val="20"/>
          <w:szCs w:val="22"/>
        </w:rPr>
        <w:t>i walka z ubóstwem</w:t>
      </w:r>
      <w:r w:rsidR="00B93399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B93399" w:rsidRPr="00AE2DD1">
        <w:rPr>
          <w:rFonts w:asciiTheme="majorHAnsi" w:hAnsiTheme="majorHAnsi" w:cstheme="majorHAnsi"/>
          <w:b/>
          <w:color w:val="auto"/>
          <w:sz w:val="20"/>
          <w:szCs w:val="22"/>
        </w:rPr>
        <w:t>Poddziałanie</w:t>
      </w:r>
      <w:r w:rsidR="00E227ED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885942" w:rsidRPr="00885942">
        <w:rPr>
          <w:rFonts w:asciiTheme="majorHAnsi" w:hAnsiTheme="majorHAnsi" w:cstheme="majorHAnsi"/>
          <w:b/>
          <w:color w:val="auto"/>
          <w:sz w:val="20"/>
          <w:szCs w:val="22"/>
        </w:rPr>
        <w:t>9.2.1 Zwiększenie dostępności usług społecznych</w:t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>.</w:t>
      </w:r>
      <w:r w:rsidR="00B93399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br/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Pr="00AE2DD1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AE2DD1">
        <w:rPr>
          <w:rFonts w:asciiTheme="majorHAnsi" w:hAnsiTheme="majorHAnsi" w:cstheme="majorHAnsi"/>
          <w:iCs/>
          <w:color w:val="auto"/>
          <w:sz w:val="20"/>
          <w:szCs w:val="22"/>
        </w:rPr>
        <w:t>onkurs zamknięty</w:t>
      </w:r>
      <w:r w:rsidRPr="00AE2DD1">
        <w:rPr>
          <w:rFonts w:asciiTheme="majorHAnsi" w:hAnsiTheme="majorHAnsi" w:cstheme="majorHAnsi"/>
          <w:i/>
          <w:iCs/>
          <w:color w:val="auto"/>
          <w:sz w:val="20"/>
          <w:szCs w:val="22"/>
        </w:rPr>
        <w:t xml:space="preserve"> </w:t>
      </w:r>
      <w:r w:rsidR="00885942" w:rsidRPr="00885942">
        <w:rPr>
          <w:rFonts w:asciiTheme="majorHAnsi" w:hAnsiTheme="majorHAnsi" w:cstheme="majorHAnsi"/>
          <w:color w:val="auto"/>
          <w:sz w:val="20"/>
          <w:szCs w:val="22"/>
        </w:rPr>
        <w:t>Regionaln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t>ego</w:t>
      </w:r>
      <w:r w:rsidR="00885942"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Program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t>u</w:t>
      </w:r>
      <w:r w:rsidR="00885942"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Operacyjn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t>ego</w:t>
      </w:r>
    </w:p>
    <w:p w:rsidR="00B87934" w:rsidRPr="00885942" w:rsidRDefault="00885942" w:rsidP="00885942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0"/>
          <w:szCs w:val="22"/>
        </w:rPr>
      </w:pPr>
      <w:r w:rsidRPr="00885942">
        <w:rPr>
          <w:rFonts w:asciiTheme="majorHAnsi" w:hAnsiTheme="majorHAnsi" w:cstheme="majorHAnsi"/>
          <w:color w:val="auto"/>
          <w:sz w:val="20"/>
          <w:szCs w:val="22"/>
        </w:rPr>
        <w:t>Województwa Mazowieckiego na lata 2014-2020</w:t>
      </w:r>
      <w:r w:rsidR="00B87934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Pr="00885942">
        <w:rPr>
          <w:rFonts w:asciiTheme="majorHAnsi" w:hAnsiTheme="majorHAnsi" w:cstheme="majorHAnsi"/>
          <w:color w:val="auto"/>
          <w:sz w:val="20"/>
          <w:szCs w:val="22"/>
        </w:rPr>
        <w:t>Mazowieck</w:t>
      </w:r>
      <w:r>
        <w:rPr>
          <w:rFonts w:asciiTheme="majorHAnsi" w:hAnsiTheme="majorHAnsi" w:cstheme="majorHAnsi"/>
          <w:color w:val="auto"/>
          <w:sz w:val="20"/>
          <w:szCs w:val="22"/>
        </w:rPr>
        <w:t>ą</w:t>
      </w:r>
      <w:r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Jednostk</w:t>
      </w:r>
      <w:r>
        <w:rPr>
          <w:rFonts w:asciiTheme="majorHAnsi" w:hAnsiTheme="majorHAnsi" w:cstheme="majorHAnsi"/>
          <w:color w:val="auto"/>
          <w:sz w:val="20"/>
          <w:szCs w:val="22"/>
        </w:rPr>
        <w:t>ę</w:t>
      </w:r>
      <w:r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Wdrażania Programów Unijnych z siedzibą w Warszawie</w:t>
      </w:r>
    </w:p>
    <w:p w:rsidR="0054228F" w:rsidRDefault="00A06C44" w:rsidP="00ED323D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 w:val="20"/>
          <w:szCs w:val="22"/>
        </w:rPr>
        <w:fldChar w:fldCharType="begin"/>
      </w:r>
      <w:r>
        <w:rPr>
          <w:rFonts w:asciiTheme="majorHAnsi" w:hAnsiTheme="majorHAnsi" w:cstheme="majorHAnsi"/>
          <w:b/>
          <w:sz w:val="20"/>
          <w:szCs w:val="22"/>
        </w:rPr>
        <w:instrText xml:space="preserve"> MERGEFIELD Nab1 </w:instrText>
      </w:r>
      <w:r>
        <w:rPr>
          <w:rFonts w:asciiTheme="majorHAnsi" w:hAnsiTheme="majorHAnsi" w:cstheme="majorHAnsi"/>
          <w:b/>
          <w:sz w:val="20"/>
          <w:szCs w:val="22"/>
        </w:rPr>
        <w:fldChar w:fldCharType="separate"/>
      </w:r>
      <w:r w:rsidR="009509C7" w:rsidRPr="007A5287">
        <w:rPr>
          <w:rFonts w:asciiTheme="majorHAnsi" w:hAnsiTheme="majorHAnsi" w:cstheme="majorHAnsi"/>
          <w:b/>
          <w:noProof/>
          <w:sz w:val="20"/>
        </w:rPr>
        <w:t>Gmina Siedlce</w:t>
      </w:r>
      <w:r>
        <w:rPr>
          <w:rFonts w:asciiTheme="majorHAnsi" w:hAnsiTheme="majorHAnsi" w:cstheme="majorHAnsi"/>
          <w:b/>
          <w:sz w:val="20"/>
          <w:szCs w:val="22"/>
        </w:rPr>
        <w:fldChar w:fldCharType="end"/>
      </w:r>
      <w:r w:rsidR="00B87934" w:rsidRPr="008E5EE9">
        <w:rPr>
          <w:rFonts w:asciiTheme="majorHAnsi" w:hAnsiTheme="majorHAnsi" w:cstheme="majorHAnsi"/>
          <w:b/>
          <w:i/>
          <w:sz w:val="20"/>
          <w:szCs w:val="22"/>
        </w:rPr>
        <w:t>,</w:t>
      </w:r>
      <w:r w:rsidR="00B87934" w:rsidRPr="00AE2DD1">
        <w:rPr>
          <w:rFonts w:asciiTheme="majorHAnsi" w:hAnsiTheme="majorHAnsi" w:cstheme="majorHAnsi"/>
          <w:sz w:val="22"/>
        </w:rPr>
        <w:t xml:space="preserve"> </w:t>
      </w:r>
      <w:r w:rsidR="00B87934" w:rsidRPr="00AE2DD1">
        <w:rPr>
          <w:rFonts w:asciiTheme="majorHAnsi" w:hAnsiTheme="majorHAnsi" w:cstheme="majorHAnsi"/>
          <w:sz w:val="20"/>
          <w:szCs w:val="22"/>
        </w:rPr>
        <w:t xml:space="preserve">ogłasza konkurs na wspólne przygotowanie i realizację projektu w ramach </w:t>
      </w:r>
      <w:r w:rsidR="001D0D26" w:rsidRPr="00AE2DD1">
        <w:rPr>
          <w:rFonts w:asciiTheme="majorHAnsi" w:hAnsiTheme="majorHAnsi" w:cstheme="majorHAnsi"/>
          <w:b/>
          <w:sz w:val="20"/>
          <w:szCs w:val="22"/>
        </w:rPr>
        <w:t xml:space="preserve">Poddziałania </w:t>
      </w:r>
      <w:r w:rsidR="00885942" w:rsidRPr="00885942">
        <w:rPr>
          <w:rFonts w:asciiTheme="majorHAnsi" w:hAnsiTheme="majorHAnsi" w:cstheme="majorHAnsi"/>
          <w:b/>
          <w:sz w:val="20"/>
          <w:szCs w:val="22"/>
        </w:rPr>
        <w:t>9.2.1 Zwiększenie dostępności usług społecznych</w:t>
      </w:r>
      <w:r w:rsidR="00F0427F" w:rsidRPr="00AE2DD1">
        <w:rPr>
          <w:rFonts w:asciiTheme="majorHAnsi" w:hAnsiTheme="majorHAnsi" w:cstheme="majorHAnsi"/>
          <w:sz w:val="20"/>
          <w:szCs w:val="22"/>
        </w:rPr>
        <w:t>.</w:t>
      </w:r>
      <w:r w:rsidR="00831221" w:rsidRPr="00AE2DD1">
        <w:rPr>
          <w:rFonts w:asciiTheme="majorHAnsi" w:hAnsiTheme="majorHAnsi" w:cstheme="majorHAnsi"/>
          <w:sz w:val="20"/>
          <w:szCs w:val="22"/>
        </w:rPr>
        <w:t xml:space="preserve"> Wybór partnera w projekcie następuje zgodnie z art. 33 ustawy wdrożeniowej, w tym wybór partnera spoza sektora finansów publicznych - zgodnie z art. 33 ust. 2-3 ww. ustawy.</w:t>
      </w:r>
    </w:p>
    <w:p w:rsidR="001C6CB3" w:rsidRPr="00AE2DD1" w:rsidRDefault="00B87934" w:rsidP="0054228F">
      <w:pPr>
        <w:pStyle w:val="NormalnyWeb"/>
        <w:spacing w:before="0" w:beforeAutospacing="0" w:after="0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:rsidR="008E5EE9" w:rsidRDefault="00885942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85942">
        <w:rPr>
          <w:rFonts w:asciiTheme="majorHAnsi" w:hAnsiTheme="majorHAnsi" w:cstheme="majorHAnsi"/>
          <w:sz w:val="20"/>
          <w:szCs w:val="22"/>
        </w:rPr>
        <w:t>Rozwój usług społecznych świadczonych w społeczności lokalnej realizowanych na rzecz osób niesamodzielnych</w:t>
      </w:r>
      <w:r>
        <w:rPr>
          <w:rFonts w:asciiTheme="majorHAnsi" w:hAnsiTheme="majorHAnsi" w:cstheme="majorHAnsi"/>
          <w:sz w:val="20"/>
          <w:szCs w:val="22"/>
        </w:rPr>
        <w:t>.</w:t>
      </w:r>
    </w:p>
    <w:p w:rsidR="00885942" w:rsidRDefault="00885942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5050E6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:rsid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b/>
          <w:sz w:val="20"/>
        </w:rPr>
        <w:t>1</w:t>
      </w:r>
      <w:r w:rsidRPr="00885942">
        <w:rPr>
          <w:rFonts w:asciiTheme="majorHAnsi" w:hAnsiTheme="majorHAnsi" w:cstheme="majorHAnsi"/>
          <w:sz w:val="20"/>
        </w:rPr>
        <w:t>. Rozwój usług społecznych świadczonych w społeczności lokalnej realizowanych na rzecz osób niesamodzielnych, w tym: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a) zwiększenie liczby miejsc świadczenia usług opiekuńczych i asystenckich w formie usług świadczonych w lokalnej społeczności poprzez: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usługi opiekuńcze i specjalistyczne usługi opiekuńcze świadczone w miejscu zamieszkania;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usługi asystenckie skierowane do osób z niepełnosprawnością;</w:t>
      </w:r>
    </w:p>
    <w:p w:rsidR="00885942" w:rsidRPr="00885942" w:rsidRDefault="00885942" w:rsidP="00885942">
      <w:pPr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tworzenie miejsc w ramach placówek zapewniających dzienną opiekę nad osobami niesamodzielnymi (np. dzienne domy pomocy, kluby seniora)</w:t>
      </w:r>
    </w:p>
    <w:p w:rsidR="00885942" w:rsidRPr="00885942" w:rsidRDefault="00885942" w:rsidP="00885942">
      <w:pPr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b) wsparcie osób będących w opiece instytucjonalnej w celu przejścia tych osób do opieki realizowanej w ramach usług świadczonych w lokalnej społeczności, o ile przyczyni się to do zwiększenia liczby miejsc świadczenia usług opiekuńczych w postaci usług świadczonych w lokalnej społeczności;</w:t>
      </w:r>
    </w:p>
    <w:p w:rsidR="00885942" w:rsidRPr="00885942" w:rsidRDefault="00885942" w:rsidP="00885942">
      <w:pPr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c) rozwój usług opiekuńczych w oparciu o nowoczesne technologie informacyjno-komunikacyjne np. teleopiekę, systemy przywoławcze, aktywizacja środowisk lokalnych w celu tworzenia społecznych (sąsiedzkich) form samopomocy przy wykorzystaniu nowych technologii;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d) działania wspierające opiekunów faktycznych, w szczególności: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kształcenie, w tym szkolenie i zajęcia praktyczne oraz wymiana doświadczeń dla opiekunów faktycznych, zwiększające ich umiejętności w zakresie opieki nad osobami niesamodzielnymi,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poradnictwo (w tym psychologiczne) oraz pomoc w uzyskaniu informacji umożliwiających poruszanie się po rożnych systemach wsparcia, z których korzystanie jest niezbędne dla sprawowania wysokiej jakości opieki i odciążenia opiekunów faktycznych,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tworzenie miejsc krótkookresowego pobytu w zastępstwie za opiekunów faktycznych w formie pobytu całodobowego lub dziennego,</w:t>
      </w:r>
    </w:p>
    <w:p w:rsidR="00885942" w:rsidRPr="00885942" w:rsidRDefault="00885942" w:rsidP="00885942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e) przygotowanie i tworzenie wypożyczalni sprzętu pielęgnacyjnego i wspomagającego połączone z doradztwem w doborze sprzętu, treningami samoobsługi z użyciem wypożyczonego sprzętu oraz przygotowaniu warunków do opieki domowej;</w:t>
      </w:r>
    </w:p>
    <w:p w:rsidR="00885942" w:rsidRPr="00885942" w:rsidRDefault="00885942" w:rsidP="00885942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lastRenderedPageBreak/>
        <w:t>f) działania umożliwiające pozostawanie osób z niepełnosprawnościami i osób niesamodzielnych w lokalnej społeczności dzięki finansowaniu przedsięwzięć pozwalających tym osobom na w miarę możliwości samodzielne funkcjonowanie (w tym działania zwiększające kształcenie kadr, bezpieczeństwo, autonomię i mobilność osób z niepełnosprawnościami i osób niesamodzielnych, np. likwidowanie barier architektonicznych w miejscu zamieszkania, sfinansowanie wypożyczenia sprzętu niezbędnego do opieki nad osobami niesamodzielnymi lub sprzętu zwiększającego samodzielność osób, usługi dowożenia posiłków, przewóz do miejsca pracy lub ośrodka wsparcia);</w:t>
      </w:r>
    </w:p>
    <w:p w:rsidR="00885942" w:rsidRPr="00885942" w:rsidRDefault="00885942" w:rsidP="00885942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g) działania na rzecz rozwoju usług mieszkalnictwa wspomaganego poprzez zapewnienie dostępu do usług świadczonych w mieszkaniach chronionych, treningowych i wspieranych skierowanych do osób zagrożonych ubóstwem lub wykluczonych wspierających proces ich integracji społecznej i zawodowej.</w:t>
      </w:r>
    </w:p>
    <w:p w:rsidR="003C499A" w:rsidRPr="00AE2DD1" w:rsidRDefault="00B87934" w:rsidP="00885942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:rsidR="00FE02D5" w:rsidRDefault="00FE02D5" w:rsidP="00FE02D5">
      <w:pPr>
        <w:pStyle w:val="Akapitzlist"/>
        <w:numPr>
          <w:ilvl w:val="0"/>
          <w:numId w:val="25"/>
        </w:numPr>
        <w:spacing w:before="240"/>
        <w:rPr>
          <w:rFonts w:asciiTheme="majorHAnsi" w:hAnsiTheme="majorHAnsi" w:cstheme="majorHAnsi"/>
          <w:sz w:val="20"/>
        </w:rPr>
      </w:pPr>
      <w:r w:rsidRPr="00FE02D5">
        <w:rPr>
          <w:rFonts w:asciiTheme="majorHAnsi" w:hAnsiTheme="majorHAnsi" w:cstheme="majorHAnsi"/>
          <w:sz w:val="20"/>
        </w:rPr>
        <w:t xml:space="preserve">Wsparcie merytoryczne i organizacyjne </w:t>
      </w:r>
      <w:r w:rsidR="00A06C44">
        <w:rPr>
          <w:rFonts w:asciiTheme="majorHAnsi" w:hAnsiTheme="majorHAnsi" w:cstheme="majorHAnsi"/>
          <w:b/>
          <w:sz w:val="20"/>
        </w:rPr>
        <w:fldChar w:fldCharType="begin"/>
      </w:r>
      <w:r w:rsidR="00A06C44">
        <w:rPr>
          <w:rFonts w:asciiTheme="majorHAnsi" w:hAnsiTheme="majorHAnsi" w:cstheme="majorHAnsi"/>
          <w:b/>
          <w:sz w:val="20"/>
        </w:rPr>
        <w:instrText xml:space="preserve"> MERGEFIELD Nab2_ </w:instrText>
      </w:r>
      <w:r w:rsidR="00A06C44">
        <w:rPr>
          <w:rFonts w:asciiTheme="majorHAnsi" w:hAnsiTheme="majorHAnsi" w:cstheme="majorHAnsi"/>
          <w:b/>
          <w:sz w:val="20"/>
        </w:rPr>
        <w:fldChar w:fldCharType="separate"/>
      </w:r>
      <w:r w:rsidR="009509C7" w:rsidRPr="007A5287">
        <w:rPr>
          <w:rFonts w:asciiTheme="majorHAnsi" w:hAnsiTheme="majorHAnsi" w:cstheme="majorHAnsi"/>
          <w:b/>
          <w:noProof/>
          <w:sz w:val="20"/>
        </w:rPr>
        <w:t>Gminy Siedlce</w:t>
      </w:r>
      <w:r w:rsidR="00A06C44">
        <w:rPr>
          <w:rFonts w:asciiTheme="majorHAnsi" w:hAnsiTheme="majorHAnsi" w:cstheme="majorHAnsi"/>
          <w:b/>
          <w:sz w:val="20"/>
        </w:rPr>
        <w:fldChar w:fldCharType="end"/>
      </w:r>
      <w:r w:rsidR="005610A5">
        <w:rPr>
          <w:rFonts w:asciiTheme="majorHAnsi" w:hAnsiTheme="majorHAnsi" w:cstheme="majorHAnsi"/>
          <w:b/>
          <w:sz w:val="20"/>
        </w:rPr>
        <w:t xml:space="preserve"> </w:t>
      </w:r>
      <w:r w:rsidRPr="00FE02D5">
        <w:rPr>
          <w:rFonts w:asciiTheme="majorHAnsi" w:hAnsiTheme="majorHAnsi" w:cstheme="majorHAnsi"/>
          <w:sz w:val="20"/>
        </w:rPr>
        <w:t>przy realizacji zadań obejmujących przedmiotowy projekt, w szczególności rola doradcza, udział w przeprowadzeniu procesu rekrutacji uczestników do projektu i promocji projektu.</w:t>
      </w:r>
    </w:p>
    <w:p w:rsidR="00FE02D5" w:rsidRPr="00FE02D5" w:rsidRDefault="00FE02D5" w:rsidP="00FE02D5">
      <w:pPr>
        <w:spacing w:before="240"/>
        <w:rPr>
          <w:rFonts w:asciiTheme="majorHAnsi" w:hAnsiTheme="majorHAnsi" w:cstheme="majorHAnsi"/>
          <w:sz w:val="20"/>
        </w:rPr>
      </w:pPr>
    </w:p>
    <w:p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:rsidR="00ED323D" w:rsidRPr="00AE2DD1" w:rsidRDefault="00ED323D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ED323D" w:rsidRDefault="00ED323D" w:rsidP="00FE02D5">
      <w:pPr>
        <w:pStyle w:val="NormalnyWeb"/>
        <w:numPr>
          <w:ilvl w:val="0"/>
          <w:numId w:val="20"/>
        </w:numPr>
        <w:spacing w:before="0" w:beforeAutospacing="0" w:after="240" w:afterAutospacing="0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Partner musi posiadać</w:t>
      </w:r>
      <w:r w:rsidR="00885942">
        <w:rPr>
          <w:rFonts w:asciiTheme="majorHAnsi" w:hAnsiTheme="majorHAnsi" w:cstheme="majorHAnsi"/>
          <w:sz w:val="20"/>
          <w:szCs w:val="22"/>
        </w:rPr>
        <w:t xml:space="preserve"> </w:t>
      </w:r>
      <w:r w:rsidRPr="00AE2DD1">
        <w:rPr>
          <w:rFonts w:asciiTheme="majorHAnsi" w:hAnsiTheme="majorHAnsi" w:cstheme="majorHAnsi"/>
          <w:sz w:val="20"/>
          <w:szCs w:val="22"/>
        </w:rPr>
        <w:t>doświadczenie w świadczeniu usług społecznych oraz dysponować odpowiednim potencjałem osobowym zdolnym do realizacji zadań przewidzianych</w:t>
      </w:r>
      <w:r w:rsidR="008E5EE9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:rsidR="00FE02D5" w:rsidRPr="00FE02D5" w:rsidRDefault="00FE02D5" w:rsidP="00FE02D5">
      <w:pPr>
        <w:pStyle w:val="Akapitzlist"/>
        <w:numPr>
          <w:ilvl w:val="0"/>
          <w:numId w:val="20"/>
        </w:numPr>
        <w:spacing w:before="240" w:after="24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Partner </w:t>
      </w:r>
      <w:r w:rsidRPr="00FE02D5">
        <w:rPr>
          <w:rFonts w:asciiTheme="majorHAnsi" w:hAnsiTheme="majorHAnsi" w:cstheme="majorHAnsi"/>
          <w:sz w:val="20"/>
        </w:rPr>
        <w:t xml:space="preserve">musi być podmiotem ekonomii społecznej lub </w:t>
      </w:r>
      <w:r>
        <w:rPr>
          <w:rFonts w:asciiTheme="majorHAnsi" w:hAnsiTheme="majorHAnsi" w:cstheme="majorHAnsi"/>
          <w:sz w:val="20"/>
        </w:rPr>
        <w:t xml:space="preserve">posiadać </w:t>
      </w:r>
      <w:r w:rsidRPr="00FE02D5">
        <w:rPr>
          <w:rFonts w:asciiTheme="majorHAnsi" w:hAnsiTheme="majorHAnsi" w:cstheme="majorHAnsi"/>
          <w:sz w:val="20"/>
        </w:rPr>
        <w:t>status organizacji pozarządowej</w:t>
      </w:r>
      <w:r w:rsidRPr="00AE2DD1">
        <w:rPr>
          <w:rFonts w:asciiTheme="majorHAnsi" w:hAnsiTheme="majorHAnsi" w:cstheme="majorHAnsi"/>
          <w:sz w:val="20"/>
        </w:rPr>
        <w:t>.</w:t>
      </w:r>
    </w:p>
    <w:p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(t.j. Dz. U. 2013 r., poz. 885 z późn. zm.); art. 12 ust. 1 pkt 1 ustawy z dnia 15 czerwca 2012 r. o skutkach powierzania wykonywania pracy cudzoziemcom przebywającym wbrew przepisom na terytorium Rzeczypospolitej Polskiej (Dz. U. poz. 769 z późn. zm.); art. 9 ust. 1 pkt 2a ustawy z dnia 28 października 2002 r. o odpowiedzialności podmiotów zbiorowych za czyny zabronione pod groźbą kary (t.j. Dz. U. z 2014 r., poz. 1417).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:rsidR="006856E2" w:rsidRDefault="006856E2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 Max. 30 pkt.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:rsidR="00FE02D5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:rsidR="008F6522" w:rsidRDefault="0097511A" w:rsidP="008F6522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Oferty w formacie .doc., docx. lub .pdf należy przesłać do dnia </w:t>
      </w:r>
      <w:r w:rsidR="009B1D29">
        <w:rPr>
          <w:rFonts w:asciiTheme="majorHAnsi" w:hAnsiTheme="majorHAnsi" w:cstheme="majorHAnsi"/>
          <w:sz w:val="20"/>
          <w:szCs w:val="22"/>
        </w:rPr>
        <w:t xml:space="preserve"> </w:t>
      </w:r>
      <w:r w:rsidR="006856E2">
        <w:rPr>
          <w:rFonts w:asciiTheme="majorHAnsi" w:hAnsiTheme="majorHAnsi" w:cstheme="majorHAnsi"/>
          <w:sz w:val="20"/>
          <w:szCs w:val="22"/>
        </w:rPr>
        <w:t>1</w:t>
      </w:r>
      <w:r w:rsidR="00AF74BC">
        <w:rPr>
          <w:rFonts w:asciiTheme="majorHAnsi" w:hAnsiTheme="majorHAnsi" w:cstheme="majorHAnsi"/>
          <w:sz w:val="20"/>
          <w:szCs w:val="22"/>
        </w:rPr>
        <w:t>6</w:t>
      </w:r>
      <w:r w:rsidR="008F6522">
        <w:rPr>
          <w:rFonts w:asciiTheme="majorHAnsi" w:hAnsiTheme="majorHAnsi" w:cstheme="majorHAnsi"/>
          <w:sz w:val="20"/>
          <w:szCs w:val="22"/>
        </w:rPr>
        <w:t>.</w:t>
      </w:r>
      <w:r w:rsidR="006856E2">
        <w:rPr>
          <w:rFonts w:asciiTheme="majorHAnsi" w:hAnsiTheme="majorHAnsi" w:cstheme="majorHAnsi"/>
          <w:sz w:val="20"/>
          <w:szCs w:val="22"/>
        </w:rPr>
        <w:t>04</w:t>
      </w:r>
      <w:r w:rsidR="00221696">
        <w:rPr>
          <w:rFonts w:asciiTheme="majorHAnsi" w:hAnsiTheme="majorHAnsi" w:cstheme="majorHAnsi"/>
          <w:sz w:val="20"/>
          <w:szCs w:val="22"/>
        </w:rPr>
        <w:t>.</w:t>
      </w:r>
      <w:r w:rsidRPr="00AE2DD1">
        <w:rPr>
          <w:rFonts w:asciiTheme="majorHAnsi" w:hAnsiTheme="majorHAnsi" w:cstheme="majorHAnsi"/>
          <w:sz w:val="20"/>
          <w:szCs w:val="22"/>
        </w:rPr>
        <w:t>201</w:t>
      </w:r>
      <w:r w:rsidR="006856E2">
        <w:rPr>
          <w:rFonts w:asciiTheme="majorHAnsi" w:hAnsiTheme="majorHAnsi" w:cstheme="majorHAnsi"/>
          <w:sz w:val="20"/>
          <w:szCs w:val="22"/>
        </w:rPr>
        <w:t>9</w:t>
      </w:r>
      <w:r w:rsidR="009B1D29">
        <w:rPr>
          <w:rFonts w:asciiTheme="majorHAnsi" w:hAnsiTheme="majorHAnsi" w:cstheme="majorHAnsi"/>
          <w:sz w:val="20"/>
          <w:szCs w:val="22"/>
        </w:rPr>
        <w:t xml:space="preserve"> roku, do godziny </w:t>
      </w:r>
      <w:r w:rsidR="00AF74BC">
        <w:rPr>
          <w:rFonts w:asciiTheme="majorHAnsi" w:hAnsiTheme="majorHAnsi" w:cstheme="majorHAnsi"/>
          <w:sz w:val="20"/>
          <w:szCs w:val="22"/>
        </w:rPr>
        <w:t>14</w:t>
      </w:r>
      <w:r w:rsidR="006856E2">
        <w:rPr>
          <w:rFonts w:asciiTheme="majorHAnsi" w:hAnsiTheme="majorHAnsi" w:cstheme="majorHAnsi"/>
          <w:sz w:val="20"/>
          <w:szCs w:val="22"/>
        </w:rPr>
        <w:t>:00</w:t>
      </w:r>
      <w:r w:rsidR="00221696">
        <w:rPr>
          <w:rFonts w:asciiTheme="majorHAnsi" w:hAnsiTheme="majorHAnsi" w:cstheme="majorHAnsi"/>
          <w:sz w:val="20"/>
          <w:szCs w:val="22"/>
        </w:rPr>
        <w:t>:</w:t>
      </w:r>
      <w:r w:rsidR="008F6522">
        <w:rPr>
          <w:rFonts w:asciiTheme="majorHAnsi" w:hAnsiTheme="majorHAnsi" w:cstheme="majorHAnsi"/>
          <w:sz w:val="20"/>
          <w:szCs w:val="22"/>
        </w:rPr>
        <w:t xml:space="preserve">00 na adres </w:t>
      </w:r>
    </w:p>
    <w:p w:rsidR="006856E2" w:rsidRDefault="0097511A" w:rsidP="00A06C44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i/>
          <w:sz w:val="20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 e-mail:</w:t>
      </w:r>
      <w:r w:rsidR="00AF74BC" w:rsidRPr="00AF74BC">
        <w:t xml:space="preserve"> </w:t>
      </w:r>
      <w:r w:rsidR="00A06C44">
        <w:rPr>
          <w:rFonts w:asciiTheme="majorHAnsi" w:hAnsiTheme="majorHAnsi" w:cstheme="majorHAnsi"/>
          <w:sz w:val="20"/>
          <w:szCs w:val="22"/>
        </w:rPr>
        <w:fldChar w:fldCharType="begin"/>
      </w:r>
      <w:r w:rsidR="00A06C44">
        <w:rPr>
          <w:rFonts w:asciiTheme="majorHAnsi" w:hAnsiTheme="majorHAnsi" w:cstheme="majorHAnsi"/>
          <w:sz w:val="20"/>
          <w:szCs w:val="22"/>
        </w:rPr>
        <w:instrText xml:space="preserve"> MERGEFIELD Mail_beneficjenta_do_wysyłania_fv_ </w:instrText>
      </w:r>
      <w:r w:rsidR="00A06C44">
        <w:rPr>
          <w:rFonts w:asciiTheme="majorHAnsi" w:hAnsiTheme="majorHAnsi" w:cstheme="majorHAnsi"/>
          <w:sz w:val="20"/>
          <w:szCs w:val="22"/>
        </w:rPr>
        <w:fldChar w:fldCharType="separate"/>
      </w:r>
      <w:r w:rsidR="009509C7" w:rsidRPr="007A5287">
        <w:rPr>
          <w:rFonts w:asciiTheme="majorHAnsi" w:hAnsiTheme="majorHAnsi" w:cstheme="majorHAnsi"/>
          <w:noProof/>
          <w:sz w:val="20"/>
        </w:rPr>
        <w:t>gmina@gminasiedlce.pl</w:t>
      </w:r>
      <w:r w:rsidR="00A06C44">
        <w:rPr>
          <w:rFonts w:asciiTheme="majorHAnsi" w:hAnsiTheme="majorHAnsi" w:cstheme="majorHAnsi"/>
          <w:sz w:val="20"/>
          <w:szCs w:val="22"/>
        </w:rPr>
        <w:fldChar w:fldCharType="end"/>
      </w: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  <w:bookmarkStart w:id="0" w:name="_GoBack"/>
      <w:bookmarkEnd w:id="0"/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6856E2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p w:rsidR="008E5EE9" w:rsidRDefault="008E5EE9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:rsidR="0054228F" w:rsidRPr="00B52B41" w:rsidRDefault="0054228F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:rsidR="00B52B41" w:rsidRPr="00AE2DD1" w:rsidRDefault="00B52B41" w:rsidP="008E5EE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42" w:rsidRDefault="00D55442" w:rsidP="00F42A96">
      <w:pPr>
        <w:spacing w:after="0" w:line="240" w:lineRule="auto"/>
      </w:pPr>
      <w:r>
        <w:separator/>
      </w:r>
    </w:p>
  </w:endnote>
  <w:endnote w:type="continuationSeparator" w:id="0">
    <w:p w:rsidR="00D55442" w:rsidRDefault="00D55442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42" w:rsidRDefault="00D55442" w:rsidP="00F42A96">
      <w:pPr>
        <w:spacing w:after="0" w:line="240" w:lineRule="auto"/>
      </w:pPr>
      <w:r>
        <w:separator/>
      </w:r>
    </w:p>
  </w:footnote>
  <w:footnote w:type="continuationSeparator" w:id="0">
    <w:p w:rsidR="00D55442" w:rsidRDefault="00D55442" w:rsidP="00F4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313660"/>
    <w:multiLevelType w:val="hybridMultilevel"/>
    <w:tmpl w:val="6F768B80"/>
    <w:lvl w:ilvl="0" w:tplc="29D4F4C2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0"/>
  </w:num>
  <w:num w:numId="5">
    <w:abstractNumId w:val="17"/>
  </w:num>
  <w:num w:numId="6">
    <w:abstractNumId w:val="3"/>
  </w:num>
  <w:num w:numId="7">
    <w:abstractNumId w:val="14"/>
  </w:num>
  <w:num w:numId="8">
    <w:abstractNumId w:val="8"/>
  </w:num>
  <w:num w:numId="9">
    <w:abstractNumId w:val="22"/>
  </w:num>
  <w:num w:numId="10">
    <w:abstractNumId w:val="11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3"/>
  </w:num>
  <w:num w:numId="18">
    <w:abstractNumId w:val="15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10"/>
  </w:num>
  <w:num w:numId="24">
    <w:abstractNumId w:val="18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30602"/>
    <w:rsid w:val="00040E44"/>
    <w:rsid w:val="000C0DD9"/>
    <w:rsid w:val="000C6CA3"/>
    <w:rsid w:val="00121A9A"/>
    <w:rsid w:val="00136987"/>
    <w:rsid w:val="00141F3B"/>
    <w:rsid w:val="00160F5D"/>
    <w:rsid w:val="001C6CB3"/>
    <w:rsid w:val="001D0D26"/>
    <w:rsid w:val="001F0722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868F2"/>
    <w:rsid w:val="002D2743"/>
    <w:rsid w:val="002D5983"/>
    <w:rsid w:val="002F2129"/>
    <w:rsid w:val="00303BE3"/>
    <w:rsid w:val="0031150D"/>
    <w:rsid w:val="003340EB"/>
    <w:rsid w:val="00347A32"/>
    <w:rsid w:val="0035555B"/>
    <w:rsid w:val="0036426A"/>
    <w:rsid w:val="00374EBD"/>
    <w:rsid w:val="00376A6D"/>
    <w:rsid w:val="003C499A"/>
    <w:rsid w:val="003E604E"/>
    <w:rsid w:val="00403BAC"/>
    <w:rsid w:val="00423F83"/>
    <w:rsid w:val="0045358D"/>
    <w:rsid w:val="00470F31"/>
    <w:rsid w:val="004B6214"/>
    <w:rsid w:val="004D2344"/>
    <w:rsid w:val="004D55C5"/>
    <w:rsid w:val="004F5228"/>
    <w:rsid w:val="005050E6"/>
    <w:rsid w:val="00512666"/>
    <w:rsid w:val="00520F22"/>
    <w:rsid w:val="00527BD1"/>
    <w:rsid w:val="00541E6D"/>
    <w:rsid w:val="0054228F"/>
    <w:rsid w:val="00543522"/>
    <w:rsid w:val="00550B0A"/>
    <w:rsid w:val="00556E99"/>
    <w:rsid w:val="005610A5"/>
    <w:rsid w:val="005657BC"/>
    <w:rsid w:val="005734D0"/>
    <w:rsid w:val="00581717"/>
    <w:rsid w:val="005D25AB"/>
    <w:rsid w:val="005F2F9D"/>
    <w:rsid w:val="006058CE"/>
    <w:rsid w:val="00683403"/>
    <w:rsid w:val="006856E2"/>
    <w:rsid w:val="006864D5"/>
    <w:rsid w:val="006D09F2"/>
    <w:rsid w:val="006F2E70"/>
    <w:rsid w:val="00715460"/>
    <w:rsid w:val="00742D05"/>
    <w:rsid w:val="0074574B"/>
    <w:rsid w:val="0077154F"/>
    <w:rsid w:val="007742ED"/>
    <w:rsid w:val="00781B0E"/>
    <w:rsid w:val="00784C09"/>
    <w:rsid w:val="007B5026"/>
    <w:rsid w:val="007D3118"/>
    <w:rsid w:val="007D3D51"/>
    <w:rsid w:val="007E5C19"/>
    <w:rsid w:val="00801DE3"/>
    <w:rsid w:val="0080651D"/>
    <w:rsid w:val="00806FC5"/>
    <w:rsid w:val="00821402"/>
    <w:rsid w:val="00831221"/>
    <w:rsid w:val="0083517F"/>
    <w:rsid w:val="0084162A"/>
    <w:rsid w:val="00882BED"/>
    <w:rsid w:val="00882CC4"/>
    <w:rsid w:val="00885942"/>
    <w:rsid w:val="008B0280"/>
    <w:rsid w:val="008E5EE9"/>
    <w:rsid w:val="008F37BC"/>
    <w:rsid w:val="008F6522"/>
    <w:rsid w:val="0091144C"/>
    <w:rsid w:val="009509C7"/>
    <w:rsid w:val="00953D5F"/>
    <w:rsid w:val="0097511A"/>
    <w:rsid w:val="009B1D29"/>
    <w:rsid w:val="009D7FA7"/>
    <w:rsid w:val="009E415A"/>
    <w:rsid w:val="009F3F4F"/>
    <w:rsid w:val="009F7C38"/>
    <w:rsid w:val="00A06C44"/>
    <w:rsid w:val="00A131F0"/>
    <w:rsid w:val="00A86840"/>
    <w:rsid w:val="00AB3F6F"/>
    <w:rsid w:val="00AE24A3"/>
    <w:rsid w:val="00AE2DD1"/>
    <w:rsid w:val="00AE4128"/>
    <w:rsid w:val="00AE4840"/>
    <w:rsid w:val="00AF74BC"/>
    <w:rsid w:val="00B174C7"/>
    <w:rsid w:val="00B4687F"/>
    <w:rsid w:val="00B52B41"/>
    <w:rsid w:val="00B54CE1"/>
    <w:rsid w:val="00B62C0D"/>
    <w:rsid w:val="00B67F5D"/>
    <w:rsid w:val="00B87934"/>
    <w:rsid w:val="00B93399"/>
    <w:rsid w:val="00BE37D1"/>
    <w:rsid w:val="00C23C44"/>
    <w:rsid w:val="00CA3929"/>
    <w:rsid w:val="00D36001"/>
    <w:rsid w:val="00D55442"/>
    <w:rsid w:val="00D60296"/>
    <w:rsid w:val="00D84C9F"/>
    <w:rsid w:val="00DC418F"/>
    <w:rsid w:val="00DC7514"/>
    <w:rsid w:val="00DC7CE5"/>
    <w:rsid w:val="00DD7729"/>
    <w:rsid w:val="00E01BA0"/>
    <w:rsid w:val="00E07906"/>
    <w:rsid w:val="00E16547"/>
    <w:rsid w:val="00E227ED"/>
    <w:rsid w:val="00E375F9"/>
    <w:rsid w:val="00E64530"/>
    <w:rsid w:val="00E87B7E"/>
    <w:rsid w:val="00E97144"/>
    <w:rsid w:val="00EA4B8B"/>
    <w:rsid w:val="00ED323D"/>
    <w:rsid w:val="00ED705C"/>
    <w:rsid w:val="00EF398E"/>
    <w:rsid w:val="00EF7080"/>
    <w:rsid w:val="00EF7707"/>
    <w:rsid w:val="00F0427F"/>
    <w:rsid w:val="00F42A96"/>
    <w:rsid w:val="00F815D2"/>
    <w:rsid w:val="00F87AA1"/>
    <w:rsid w:val="00FA635C"/>
    <w:rsid w:val="00FD1D93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j_gochnio</cp:lastModifiedBy>
  <cp:revision>2</cp:revision>
  <dcterms:created xsi:type="dcterms:W3CDTF">2019-03-25T19:49:00Z</dcterms:created>
  <dcterms:modified xsi:type="dcterms:W3CDTF">2019-03-26T11:11:00Z</dcterms:modified>
</cp:coreProperties>
</file>