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E7" w:rsidRPr="00866F46" w:rsidRDefault="00F164E7" w:rsidP="00F164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  <w:r w:rsidRPr="00866F4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Uzasadnienie</w:t>
      </w:r>
    </w:p>
    <w:p w:rsidR="00F164E7" w:rsidRPr="00866F46" w:rsidRDefault="00F164E7" w:rsidP="00F164E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</w:p>
    <w:p w:rsidR="00866F46" w:rsidRPr="00866F46" w:rsidRDefault="00866F46" w:rsidP="00866F46"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do projektu </w:t>
      </w:r>
      <w:r w:rsidR="00F164E7" w:rsidRPr="00866F4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uchwały  </w:t>
      </w:r>
      <w:r w:rsidRPr="00866F46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 xml:space="preserve">w sprawie </w:t>
      </w:r>
      <w:r w:rsidRPr="00866F46">
        <w:rPr>
          <w:rFonts w:ascii="Arial Narrow" w:hAnsi="Arial Narrow"/>
          <w:b/>
          <w:bCs/>
          <w:sz w:val="24"/>
          <w:szCs w:val="24"/>
        </w:rPr>
        <w:t>wyboru metody ustalenia opłaty za gospodarowanie odpadami komunalnymi oraz stawki tej opłaty</w:t>
      </w:r>
    </w:p>
    <w:p w:rsidR="00E06DC6" w:rsidRDefault="00866F46" w:rsidP="00866F4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F46">
        <w:rPr>
          <w:rFonts w:ascii="Arial Narrow" w:hAnsi="Arial Narrow"/>
          <w:sz w:val="24"/>
          <w:szCs w:val="24"/>
        </w:rPr>
        <w:t>Zgodnie z nowelizacją ustawy z dnia 13 września 1996 roku o utrzymaniu czystości i porządku</w:t>
      </w:r>
      <w:r>
        <w:rPr>
          <w:rFonts w:ascii="Arial Narrow" w:hAnsi="Arial Narrow"/>
          <w:sz w:val="24"/>
          <w:szCs w:val="24"/>
        </w:rPr>
        <w:t xml:space="preserve"> </w:t>
      </w:r>
      <w:r w:rsidRPr="00866F46">
        <w:rPr>
          <w:rFonts w:ascii="Arial Narrow" w:hAnsi="Arial Narrow"/>
          <w:sz w:val="24"/>
          <w:szCs w:val="24"/>
        </w:rPr>
        <w:t>w gminach (tekst jedn</w:t>
      </w:r>
      <w:r w:rsidR="00E06DC6">
        <w:rPr>
          <w:rFonts w:ascii="Arial Narrow" w:hAnsi="Arial Narrow"/>
          <w:sz w:val="24"/>
          <w:szCs w:val="24"/>
        </w:rPr>
        <w:t>olity:</w:t>
      </w:r>
      <w:r w:rsidRPr="00866F46">
        <w:rPr>
          <w:rFonts w:ascii="Arial Narrow" w:hAnsi="Arial Narrow"/>
          <w:sz w:val="24"/>
          <w:szCs w:val="24"/>
        </w:rPr>
        <w:t xml:space="preserve"> Dz. U. z 201</w:t>
      </w:r>
      <w:r w:rsidR="00E06DC6">
        <w:rPr>
          <w:rFonts w:ascii="Arial Narrow" w:hAnsi="Arial Narrow"/>
          <w:sz w:val="24"/>
          <w:szCs w:val="24"/>
        </w:rPr>
        <w:t>3</w:t>
      </w:r>
      <w:r w:rsidRPr="00866F46">
        <w:rPr>
          <w:rFonts w:ascii="Arial Narrow" w:hAnsi="Arial Narrow"/>
          <w:sz w:val="24"/>
          <w:szCs w:val="24"/>
        </w:rPr>
        <w:t xml:space="preserve"> r. poz. </w:t>
      </w:r>
      <w:r w:rsidR="00E06DC6">
        <w:rPr>
          <w:rFonts w:ascii="Arial Narrow" w:hAnsi="Arial Narrow"/>
          <w:sz w:val="24"/>
          <w:szCs w:val="24"/>
        </w:rPr>
        <w:t>1399 ze zm.</w:t>
      </w:r>
      <w:r w:rsidRPr="00866F46">
        <w:rPr>
          <w:rFonts w:ascii="Arial Narrow" w:hAnsi="Arial Narrow"/>
          <w:sz w:val="24"/>
          <w:szCs w:val="24"/>
        </w:rPr>
        <w:t>)</w:t>
      </w:r>
      <w:r w:rsidR="00E06DC6">
        <w:rPr>
          <w:rFonts w:ascii="Arial Narrow" w:hAnsi="Arial Narrow"/>
          <w:sz w:val="24"/>
          <w:szCs w:val="24"/>
        </w:rPr>
        <w:t xml:space="preserve"> obowiązującą od dnia 1 lutego 2015 r. Rada Gminy, w drodze uchwały dokonuje wyboru metody ustalenia opłaty za zagospodarowanie odpadami komunalnymi spośród metod określonych w art. 6 j uat.1 i 2 oraz ustala stawkę takiej opłaty. W treści uchwały przyjęto, że opłata za gospodarowanie odpadami komunalnymi na nieruchomości zamieszkałej na terenie Gminy Siedlce stanowi iloczyn liczby </w:t>
      </w:r>
      <w:r w:rsidR="00C31FC9">
        <w:rPr>
          <w:rFonts w:ascii="Arial Narrow" w:hAnsi="Arial Narrow"/>
          <w:sz w:val="24"/>
          <w:szCs w:val="24"/>
        </w:rPr>
        <w:t>mieszkańców zamieszkujących daną</w:t>
      </w:r>
      <w:r w:rsidR="00E06DC6">
        <w:rPr>
          <w:rFonts w:ascii="Arial Narrow" w:hAnsi="Arial Narrow"/>
          <w:sz w:val="24"/>
          <w:szCs w:val="24"/>
        </w:rPr>
        <w:t xml:space="preserve"> nieruchomość oraz stawki opłaty.</w:t>
      </w:r>
    </w:p>
    <w:p w:rsidR="00E06DC6" w:rsidRDefault="00E06DC6" w:rsidP="00866F4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Zgodnie z wolą ustawodawcy Rada Gminy okreś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>la wyższe stawki za gospodarowanie odpa</w:t>
      </w:r>
      <w:r w:rsidR="001775F5">
        <w:rPr>
          <w:rFonts w:ascii="Arial Narrow" w:hAnsi="Arial Narrow"/>
          <w:sz w:val="24"/>
          <w:szCs w:val="24"/>
        </w:rPr>
        <w:t>dami komunalnymi, jeżeli odpady</w:t>
      </w:r>
      <w:r>
        <w:rPr>
          <w:rFonts w:ascii="Arial Narrow" w:hAnsi="Arial Narrow"/>
          <w:sz w:val="24"/>
          <w:szCs w:val="24"/>
        </w:rPr>
        <w:t xml:space="preserve"> nie są zbierane i odbierane w sposób selektywny (segregowany).</w:t>
      </w:r>
    </w:p>
    <w:p w:rsidR="00E06DC6" w:rsidRDefault="00E06DC6" w:rsidP="00866F46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Zaproponowane w projekcie uchwały stawki wzrosły w stosunku do dotychczas obowiązujących,– 5 zł za odpady selektywnie gromadzone i 1</w:t>
      </w:r>
      <w:r w:rsidR="00C31FC9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 xml:space="preserve"> zł za odpady nieselektywn</w:t>
      </w:r>
      <w:r w:rsidR="001775F5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>e</w:t>
      </w:r>
      <w:r w:rsidR="001775F5">
        <w:rPr>
          <w:rFonts w:ascii="Arial Narrow" w:hAnsi="Arial Narrow"/>
          <w:sz w:val="24"/>
          <w:szCs w:val="24"/>
        </w:rPr>
        <w:t xml:space="preserve"> gromadzone</w:t>
      </w:r>
      <w:r>
        <w:rPr>
          <w:rFonts w:ascii="Arial Narrow" w:hAnsi="Arial Narrow"/>
          <w:sz w:val="24"/>
          <w:szCs w:val="24"/>
        </w:rPr>
        <w:t xml:space="preserve">. </w:t>
      </w:r>
      <w:r w:rsidR="00C31FC9">
        <w:rPr>
          <w:rFonts w:ascii="Arial Narrow" w:hAnsi="Arial Narrow"/>
          <w:sz w:val="24"/>
          <w:szCs w:val="24"/>
        </w:rPr>
        <w:t xml:space="preserve">Podwyższenie stawki za odpady niesegregowane spowodowane jest </w:t>
      </w:r>
      <w:r w:rsidR="00620C2C">
        <w:rPr>
          <w:rFonts w:ascii="Arial Narrow" w:hAnsi="Arial Narrow"/>
          <w:sz w:val="24"/>
          <w:szCs w:val="24"/>
        </w:rPr>
        <w:t>większą motywacją mieszkańców do segregowania odpadów.</w:t>
      </w:r>
    </w:p>
    <w:p w:rsidR="00E06DC6" w:rsidRDefault="00E06DC6" w:rsidP="00866F46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E0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E7"/>
    <w:rsid w:val="00036BE8"/>
    <w:rsid w:val="00075A55"/>
    <w:rsid w:val="001775F5"/>
    <w:rsid w:val="00620C2C"/>
    <w:rsid w:val="00866F46"/>
    <w:rsid w:val="008870CC"/>
    <w:rsid w:val="00C31FC9"/>
    <w:rsid w:val="00E06DC6"/>
    <w:rsid w:val="00F1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4</cp:revision>
  <dcterms:created xsi:type="dcterms:W3CDTF">2015-06-16T10:06:00Z</dcterms:created>
  <dcterms:modified xsi:type="dcterms:W3CDTF">2015-08-11T11:45:00Z</dcterms:modified>
</cp:coreProperties>
</file>